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48B8F47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 w:rsidRPr="00C350EC">
        <w:rPr>
          <w:rFonts w:ascii="Calibri" w:hAnsi="Calibri"/>
        </w:rPr>
        <w:t>VTS4</w:t>
      </w:r>
      <w:r w:rsidR="006774D9" w:rsidRPr="00C350EC">
        <w:rPr>
          <w:rFonts w:ascii="Calibri" w:hAnsi="Calibri"/>
        </w:rPr>
        <w:t>6</w:t>
      </w:r>
      <w:r w:rsidRPr="00C350EC">
        <w:rPr>
          <w:rFonts w:ascii="Calibri" w:hAnsi="Calibri"/>
        </w:rPr>
        <w:t>-</w:t>
      </w:r>
      <w:r w:rsidR="00406F83" w:rsidRPr="00C350EC">
        <w:rPr>
          <w:rFonts w:ascii="Calibri" w:hAnsi="Calibri"/>
        </w:rPr>
        <w:t>5.1</w:t>
      </w:r>
      <w:r w:rsidR="00C350EC" w:rsidRPr="00C350EC">
        <w:rPr>
          <w:rFonts w:ascii="Calibri" w:hAnsi="Calibri"/>
        </w:rPr>
        <w:t>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2F9FAC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bookmarkStart w:id="0" w:name="_GoBack"/>
      <w:bookmarkEnd w:id="0"/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AA05CF9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C3042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3B8846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E12C3D" w:rsidRPr="00C350EC">
        <w:rPr>
          <w:rFonts w:ascii="Calibri" w:hAnsi="Calibri"/>
        </w:rPr>
        <w:t>5.1</w:t>
      </w:r>
      <w:r w:rsidR="00C350EC" w:rsidRPr="00C350EC">
        <w:rPr>
          <w:rFonts w:ascii="Calibri" w:hAnsi="Calibri"/>
        </w:rPr>
        <w:t>.1</w:t>
      </w:r>
    </w:p>
    <w:p w14:paraId="1AB3E246" w14:textId="2D7F33BF" w:rsidR="00A446C9" w:rsidRPr="007A395D" w:rsidRDefault="00A446C9" w:rsidP="00E12C3D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  <w:r w:rsidR="00E12C3D">
        <w:rPr>
          <w:rFonts w:ascii="Calibri" w:hAnsi="Calibri"/>
        </w:rPr>
        <w:tab/>
      </w:r>
      <w:r w:rsidR="00DE5A67">
        <w:rPr>
          <w:rFonts w:ascii="Calibri" w:hAnsi="Calibri"/>
        </w:rPr>
        <w:t>1.1</w:t>
      </w:r>
      <w:r w:rsidR="00E12C3D">
        <w:rPr>
          <w:rFonts w:ascii="Calibri" w:hAnsi="Calibri"/>
        </w:rPr>
        <w:t>.1</w:t>
      </w:r>
    </w:p>
    <w:p w14:paraId="60BCC120" w14:textId="244E1764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669C1" w:rsidRPr="001669C1">
        <w:rPr>
          <w:rFonts w:ascii="Calibri" w:hAnsi="Calibri"/>
        </w:rPr>
        <w:t>IALA Correspondence Group (A.857 Revision)</w:t>
      </w:r>
    </w:p>
    <w:p w14:paraId="62E429AC" w14:textId="77777777" w:rsidR="001669C1" w:rsidRPr="007A395D" w:rsidRDefault="001669C1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E4968A1" w14:textId="77777777" w:rsidR="001669C1" w:rsidRPr="001669C1" w:rsidRDefault="001669C1" w:rsidP="001669C1">
      <w:pPr>
        <w:pStyle w:val="Title"/>
        <w:rPr>
          <w:rFonts w:ascii="Calibri" w:hAnsi="Calibri"/>
          <w:color w:val="0070C0"/>
        </w:rPr>
      </w:pPr>
      <w:r w:rsidRPr="001669C1">
        <w:rPr>
          <w:rFonts w:ascii="Calibri" w:hAnsi="Calibri"/>
          <w:color w:val="0070C0"/>
        </w:rPr>
        <w:t>IALA Correspondence Group (A.857 Revision)</w:t>
      </w:r>
    </w:p>
    <w:p w14:paraId="4834080C" w14:textId="4F57DD1B" w:rsidR="00A446C9" w:rsidRPr="00605E43" w:rsidRDefault="001669C1" w:rsidP="001669C1">
      <w:pPr>
        <w:pStyle w:val="Title"/>
        <w:rPr>
          <w:rFonts w:ascii="Calibri" w:hAnsi="Calibri"/>
          <w:color w:val="0070C0"/>
        </w:rPr>
      </w:pPr>
      <w:r w:rsidRPr="001669C1">
        <w:rPr>
          <w:rFonts w:ascii="Calibri" w:hAnsi="Calibri"/>
          <w:color w:val="0070C0"/>
        </w:rPr>
        <w:t>Input to VTS4</w:t>
      </w:r>
      <w:r w:rsidR="00E12C3D">
        <w:rPr>
          <w:rFonts w:ascii="Calibri" w:hAnsi="Calibri"/>
          <w:color w:val="0070C0"/>
        </w:rPr>
        <w:t>6</w:t>
      </w:r>
      <w:r w:rsidR="00C3042E" w:rsidRPr="00C3042E">
        <w:rPr>
          <w:rFonts w:ascii="Calibri" w:hAnsi="Calibri"/>
          <w:color w:val="0070C0"/>
        </w:rPr>
        <w:t xml:space="preserve">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198201" w14:textId="6F050E04" w:rsidR="00FB6A01" w:rsidRDefault="00FB6A01" w:rsidP="00C3042E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</w:t>
      </w:r>
      <w:r w:rsidR="004B1D15">
        <w:rPr>
          <w:rFonts w:ascii="Calibri" w:hAnsi="Calibri"/>
        </w:rPr>
        <w:t>document</w:t>
      </w:r>
      <w:r>
        <w:rPr>
          <w:rFonts w:ascii="Calibri" w:hAnsi="Calibri"/>
        </w:rPr>
        <w:t xml:space="preserve"> introduces </w:t>
      </w:r>
      <w:r w:rsidR="001669C1">
        <w:rPr>
          <w:rFonts w:ascii="Calibri" w:hAnsi="Calibri"/>
        </w:rPr>
        <w:t xml:space="preserve">the report and associated outcomes from the </w:t>
      </w:r>
      <w:r w:rsidR="001669C1" w:rsidRPr="001669C1">
        <w:rPr>
          <w:rFonts w:ascii="Calibri" w:hAnsi="Calibri"/>
        </w:rPr>
        <w:t>IALA Correspondence Group (A.857 Revision)</w:t>
      </w:r>
      <w:r w:rsidR="008977EE">
        <w:rPr>
          <w:rFonts w:ascii="Calibri" w:hAnsi="Calibri"/>
        </w:rPr>
        <w:t xml:space="preserve"> for the Committee’s consideration at VTS4</w:t>
      </w:r>
      <w:r w:rsidR="006774D9">
        <w:rPr>
          <w:rFonts w:ascii="Calibri" w:hAnsi="Calibri"/>
        </w:rPr>
        <w:t>6</w:t>
      </w:r>
      <w:r w:rsidR="001669C1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50E6C06" w14:textId="77777777" w:rsidR="009E2583" w:rsidRDefault="009E2583" w:rsidP="00F324C1">
      <w:pPr>
        <w:pStyle w:val="BodyText"/>
        <w:rPr>
          <w:rFonts w:ascii="Calibri" w:hAnsi="Calibri"/>
        </w:rPr>
      </w:pPr>
      <w:r>
        <w:rPr>
          <w:rFonts w:ascii="Calibri" w:hAnsi="Calibri"/>
        </w:rPr>
        <w:t>Related documents include:</w:t>
      </w:r>
    </w:p>
    <w:p w14:paraId="553E55ED" w14:textId="4262DDDC" w:rsidR="00E55927" w:rsidRPr="00C350EC" w:rsidRDefault="004B1D15" w:rsidP="009E2583">
      <w:pPr>
        <w:pStyle w:val="BodyText"/>
        <w:numPr>
          <w:ilvl w:val="0"/>
          <w:numId w:val="31"/>
        </w:numPr>
        <w:rPr>
          <w:rFonts w:ascii="Calibri" w:hAnsi="Calibri"/>
        </w:rPr>
      </w:pPr>
      <w:r w:rsidRPr="00C350EC">
        <w:rPr>
          <w:rFonts w:ascii="Calibri" w:hAnsi="Calibri"/>
        </w:rPr>
        <w:t xml:space="preserve">IMO document </w:t>
      </w:r>
      <w:r w:rsidR="001669C1" w:rsidRPr="00C350EC">
        <w:rPr>
          <w:rFonts w:ascii="Calibri" w:hAnsi="Calibri"/>
        </w:rPr>
        <w:t>MSC 99/20/3</w:t>
      </w:r>
    </w:p>
    <w:p w14:paraId="3E82AAF7" w14:textId="4F5D482D" w:rsidR="001669C1" w:rsidRPr="00C350EC" w:rsidRDefault="009E2583" w:rsidP="009E2583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</w:t>
      </w:r>
      <w:r w:rsidR="009707A0" w:rsidRPr="00C350EC">
        <w:rPr>
          <w:rFonts w:ascii="Calibri" w:hAnsi="Calibri"/>
        </w:rPr>
        <w:t>-</w:t>
      </w:r>
      <w:r w:rsidRPr="00C350EC">
        <w:rPr>
          <w:rFonts w:ascii="Calibri" w:hAnsi="Calibri"/>
        </w:rPr>
        <w:t xml:space="preserve"> </w:t>
      </w:r>
      <w:r w:rsidR="001669C1" w:rsidRPr="00C350EC">
        <w:rPr>
          <w:rFonts w:ascii="Calibri" w:hAnsi="Calibri"/>
          <w:i/>
        </w:rPr>
        <w:t>VTS4</w:t>
      </w:r>
      <w:r w:rsidRPr="00C350EC">
        <w:rPr>
          <w:rFonts w:ascii="Calibri" w:hAnsi="Calibri"/>
          <w:i/>
        </w:rPr>
        <w:t>6</w:t>
      </w:r>
      <w:r w:rsidR="001669C1" w:rsidRPr="00C350EC">
        <w:rPr>
          <w:rFonts w:ascii="Calibri" w:hAnsi="Calibri"/>
          <w:i/>
        </w:rPr>
        <w:t>-</w:t>
      </w:r>
      <w:r w:rsidR="00406F83" w:rsidRPr="00C350EC">
        <w:rPr>
          <w:rFonts w:ascii="Calibri" w:hAnsi="Calibri"/>
          <w:i/>
        </w:rPr>
        <w:t>5.1.</w:t>
      </w:r>
      <w:r w:rsidR="00C350EC" w:rsidRPr="00C350EC">
        <w:rPr>
          <w:rFonts w:ascii="Calibri" w:hAnsi="Calibri"/>
          <w:i/>
        </w:rPr>
        <w:t>2</w:t>
      </w:r>
      <w:r w:rsidR="005F233A" w:rsidRPr="00C350EC">
        <w:rPr>
          <w:rFonts w:ascii="Calibri" w:hAnsi="Calibri"/>
          <w:i/>
        </w:rPr>
        <w:t xml:space="preserve"> Report from Correspondence Group (revision of A.857(20))</w:t>
      </w:r>
      <w:r w:rsidR="009707A0" w:rsidRPr="00C350EC">
        <w:rPr>
          <w:rFonts w:ascii="Calibri" w:hAnsi="Calibri"/>
          <w:i/>
        </w:rPr>
        <w:t xml:space="preserve"> to VTS46</w:t>
      </w:r>
    </w:p>
    <w:p w14:paraId="2707A374" w14:textId="7D2F7033" w:rsidR="004B1D15" w:rsidRPr="00C350EC" w:rsidRDefault="004B1D15" w:rsidP="009707A0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</w:t>
      </w:r>
      <w:r w:rsidR="009707A0" w:rsidRPr="00C350EC">
        <w:rPr>
          <w:rFonts w:ascii="Calibri" w:hAnsi="Calibri"/>
        </w:rPr>
        <w:t>-</w:t>
      </w:r>
      <w:r w:rsidRPr="00C350EC">
        <w:rPr>
          <w:rFonts w:ascii="Calibri" w:hAnsi="Calibri"/>
        </w:rPr>
        <w:t xml:space="preserve"> </w:t>
      </w:r>
      <w:r w:rsidRPr="00C350EC">
        <w:rPr>
          <w:rFonts w:ascii="Calibri" w:hAnsi="Calibri"/>
          <w:i/>
        </w:rPr>
        <w:t>VTS46-</w:t>
      </w:r>
      <w:r w:rsidR="00406F83" w:rsidRPr="00C350EC">
        <w:rPr>
          <w:rFonts w:ascii="Calibri" w:hAnsi="Calibri"/>
          <w:i/>
        </w:rPr>
        <w:t>5.1.</w:t>
      </w:r>
      <w:r w:rsidR="005B3446">
        <w:rPr>
          <w:rFonts w:ascii="Calibri" w:hAnsi="Calibri"/>
          <w:i/>
        </w:rPr>
        <w:t>3</w:t>
      </w:r>
      <w:r w:rsidRPr="00C350EC">
        <w:rPr>
          <w:rFonts w:ascii="Calibri" w:hAnsi="Calibri"/>
          <w:i/>
        </w:rPr>
        <w:t xml:space="preserve"> Revised-New Resolution</w:t>
      </w:r>
      <w:r w:rsidR="009707A0" w:rsidRPr="00C350EC">
        <w:rPr>
          <w:rFonts w:ascii="Calibri" w:hAnsi="Calibri"/>
          <w:i/>
        </w:rPr>
        <w:t xml:space="preserve"> - Version 2</w:t>
      </w:r>
    </w:p>
    <w:p w14:paraId="6FABF3DF" w14:textId="39572062" w:rsidR="004B1D15" w:rsidRPr="00C350EC" w:rsidRDefault="004B1D15" w:rsidP="004B1D15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</w:t>
      </w:r>
      <w:r w:rsidR="009707A0" w:rsidRPr="00C350EC">
        <w:rPr>
          <w:rFonts w:ascii="Calibri" w:hAnsi="Calibri"/>
        </w:rPr>
        <w:t>-</w:t>
      </w:r>
      <w:r w:rsidRPr="00C350EC">
        <w:rPr>
          <w:rFonts w:ascii="Calibri" w:hAnsi="Calibri"/>
        </w:rPr>
        <w:t xml:space="preserve"> </w:t>
      </w:r>
      <w:r w:rsidRPr="00C350EC">
        <w:rPr>
          <w:rFonts w:ascii="Calibri" w:hAnsi="Calibri"/>
          <w:i/>
        </w:rPr>
        <w:t>VTS46</w:t>
      </w:r>
      <w:r w:rsidR="009707A0" w:rsidRPr="00C350EC">
        <w:rPr>
          <w:rFonts w:ascii="Calibri" w:hAnsi="Calibri"/>
          <w:i/>
        </w:rPr>
        <w:t>-</w:t>
      </w:r>
      <w:r w:rsidR="00406F83" w:rsidRPr="00C350EC">
        <w:rPr>
          <w:rFonts w:ascii="Calibri" w:hAnsi="Calibri"/>
          <w:i/>
        </w:rPr>
        <w:t>5.1.</w:t>
      </w:r>
      <w:r w:rsidR="00C350EC" w:rsidRPr="00C350EC">
        <w:rPr>
          <w:rFonts w:ascii="Calibri" w:hAnsi="Calibri"/>
          <w:i/>
        </w:rPr>
        <w:t>4</w:t>
      </w:r>
      <w:r w:rsidR="009707A0" w:rsidRPr="00C350EC">
        <w:rPr>
          <w:rFonts w:ascii="Calibri" w:hAnsi="Calibri"/>
          <w:i/>
        </w:rPr>
        <w:t xml:space="preserve"> </w:t>
      </w:r>
      <w:r w:rsidRPr="00C350EC">
        <w:rPr>
          <w:rFonts w:asciiTheme="minorHAnsi" w:eastAsia="Times New Roman" w:hAnsiTheme="minorHAnsi" w:cstheme="minorHAnsi"/>
          <w:i/>
          <w:szCs w:val="24"/>
          <w:lang w:eastAsia="de-DE"/>
        </w:rPr>
        <w:t>‘Guiding Principles’ for drafting the R</w:t>
      </w:r>
      <w:r w:rsidR="009707A0" w:rsidRPr="00C350EC">
        <w:rPr>
          <w:rFonts w:asciiTheme="minorHAnsi" w:eastAsia="Times New Roman" w:hAnsiTheme="minorHAnsi" w:cstheme="minorHAnsi"/>
          <w:i/>
          <w:szCs w:val="24"/>
          <w:lang w:eastAsia="de-DE"/>
        </w:rPr>
        <w:t>evised/New Resolution for VTS</w:t>
      </w:r>
    </w:p>
    <w:p w14:paraId="17B26E6E" w14:textId="4400B444" w:rsidR="004B1D15" w:rsidRPr="00C350EC" w:rsidRDefault="004B1D15" w:rsidP="004B1D15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</w:t>
      </w:r>
      <w:r w:rsidR="009707A0" w:rsidRPr="00C350EC">
        <w:rPr>
          <w:rFonts w:ascii="Calibri" w:hAnsi="Calibri"/>
        </w:rPr>
        <w:t>-</w:t>
      </w:r>
      <w:r w:rsidRPr="00C350EC">
        <w:rPr>
          <w:rFonts w:ascii="Calibri" w:hAnsi="Calibri"/>
        </w:rPr>
        <w:t xml:space="preserve"> </w:t>
      </w:r>
      <w:r w:rsidRPr="00C350EC">
        <w:rPr>
          <w:rFonts w:ascii="Calibri" w:hAnsi="Calibri"/>
          <w:i/>
        </w:rPr>
        <w:t>VTS46</w:t>
      </w:r>
      <w:r w:rsidR="009707A0" w:rsidRPr="00C350EC">
        <w:rPr>
          <w:rFonts w:ascii="Calibri" w:hAnsi="Calibri"/>
          <w:i/>
        </w:rPr>
        <w:t>-</w:t>
      </w:r>
      <w:r w:rsidR="00406F83" w:rsidRPr="00C350EC">
        <w:rPr>
          <w:rFonts w:ascii="Calibri" w:hAnsi="Calibri"/>
          <w:i/>
        </w:rPr>
        <w:t>5.1.</w:t>
      </w:r>
      <w:r w:rsidR="00C350EC" w:rsidRPr="00C350EC">
        <w:rPr>
          <w:rFonts w:ascii="Calibri" w:hAnsi="Calibri"/>
          <w:i/>
        </w:rPr>
        <w:t>5</w:t>
      </w:r>
      <w:r w:rsidR="009707A0" w:rsidRPr="00C350EC">
        <w:rPr>
          <w:rFonts w:ascii="Calibri" w:hAnsi="Calibri"/>
          <w:i/>
        </w:rPr>
        <w:t xml:space="preserve"> </w:t>
      </w:r>
      <w:r w:rsidRPr="00C350EC">
        <w:rPr>
          <w:rFonts w:asciiTheme="minorHAnsi" w:eastAsia="Times New Roman" w:hAnsiTheme="minorHAnsi" w:cstheme="minorHAnsi"/>
          <w:i/>
          <w:szCs w:val="24"/>
        </w:rPr>
        <w:t>Work programme for completing the rev</w:t>
      </w:r>
      <w:r w:rsidR="009707A0" w:rsidRPr="00C350EC">
        <w:rPr>
          <w:rFonts w:asciiTheme="minorHAnsi" w:eastAsia="Times New Roman" w:hAnsiTheme="minorHAnsi" w:cstheme="minorHAnsi"/>
          <w:i/>
          <w:szCs w:val="24"/>
        </w:rPr>
        <w:t>ision of resolution A.857(20)</w:t>
      </w:r>
    </w:p>
    <w:p w14:paraId="53733F03" w14:textId="77777777" w:rsidR="00A446C9" w:rsidRPr="00C350EC" w:rsidRDefault="00A446C9" w:rsidP="00605E43">
      <w:pPr>
        <w:pStyle w:val="Heading1"/>
      </w:pPr>
      <w:r w:rsidRPr="00C350EC">
        <w:t>Background</w:t>
      </w:r>
    </w:p>
    <w:p w14:paraId="6DEB1688" w14:textId="77777777" w:rsidR="001669C1" w:rsidRPr="00C350EC" w:rsidRDefault="001669C1" w:rsidP="001669C1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 xml:space="preserve">An Intersessional Meeting of the Operations Working Group (Working Group 1) of the VTS Committee was held at IALA headquarters 10-13 April 2018 to facilitate achieving the work associated with the revision of IMO Resolution A.857(20) Guidelines for Vessel Traffic Services within the proposed 2018-2019 biennium.  </w:t>
      </w:r>
    </w:p>
    <w:p w14:paraId="6ECC5438" w14:textId="77777777" w:rsidR="001669C1" w:rsidRPr="00C350EC" w:rsidRDefault="001669C1" w:rsidP="001669C1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>The intersessional meeting was tasked to provide input to VTS45 on Task 1.4.2 of the 2014-2018 Work Programme on the revision of IMO Resolution A.857(20) Guidelines for VTS, including:</w:t>
      </w:r>
    </w:p>
    <w:p w14:paraId="4A07A082" w14:textId="77777777" w:rsidR="001669C1" w:rsidRPr="00C350EC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C350EC">
        <w:rPr>
          <w:rFonts w:ascii="Calibri" w:hAnsi="Calibri"/>
        </w:rPr>
        <w:t>Establishing a common understanding of the submission and the tasks required.</w:t>
      </w:r>
    </w:p>
    <w:p w14:paraId="5D739460" w14:textId="77777777" w:rsidR="001669C1" w:rsidRPr="00C350EC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C350EC">
        <w:rPr>
          <w:rFonts w:ascii="Calibri" w:hAnsi="Calibri"/>
        </w:rPr>
        <w:t>Establishing a draft framework and draft work plan for completing the review.</w:t>
      </w:r>
    </w:p>
    <w:p w14:paraId="416AA497" w14:textId="37373EDE" w:rsidR="001669C1" w:rsidRPr="00C350EC" w:rsidRDefault="001669C1" w:rsidP="001669C1">
      <w:pPr>
        <w:pStyle w:val="BodyText"/>
        <w:numPr>
          <w:ilvl w:val="0"/>
          <w:numId w:val="24"/>
        </w:numPr>
        <w:rPr>
          <w:rFonts w:ascii="Calibri" w:hAnsi="Calibri"/>
        </w:rPr>
      </w:pPr>
      <w:r w:rsidRPr="00C350EC">
        <w:rPr>
          <w:rFonts w:ascii="Calibri" w:hAnsi="Calibri"/>
        </w:rPr>
        <w:t>A preliminary structure/content for the new resolution A.857(20).</w:t>
      </w:r>
    </w:p>
    <w:p w14:paraId="3338FB10" w14:textId="77777777" w:rsidR="001669C1" w:rsidRPr="00C350EC" w:rsidRDefault="001669C1" w:rsidP="001669C1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lastRenderedPageBreak/>
        <w:t>By focusing on the areas that contribute to broad interpretation, debate and concerns that VTS is not delivered globally in a consistent manner as highlighted in the submission to the IMO (MSC 99/20/3) the meeting successfully:</w:t>
      </w:r>
    </w:p>
    <w:p w14:paraId="2C047639" w14:textId="71F93654" w:rsidR="001669C1" w:rsidRPr="00C350EC" w:rsidRDefault="001669C1" w:rsidP="008977EE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C350EC">
        <w:rPr>
          <w:rFonts w:ascii="Calibri" w:hAnsi="Calibri"/>
        </w:rPr>
        <w:t xml:space="preserve">Achieved a common understanding of the submission, and </w:t>
      </w:r>
    </w:p>
    <w:p w14:paraId="42382147" w14:textId="62EBA43D" w:rsidR="001669C1" w:rsidRPr="00C350EC" w:rsidRDefault="001669C1" w:rsidP="008977EE">
      <w:pPr>
        <w:pStyle w:val="BodyText"/>
        <w:numPr>
          <w:ilvl w:val="0"/>
          <w:numId w:val="25"/>
        </w:numPr>
        <w:rPr>
          <w:rFonts w:ascii="Calibri" w:hAnsi="Calibri"/>
        </w:rPr>
      </w:pPr>
      <w:r w:rsidRPr="00C350EC">
        <w:rPr>
          <w:rFonts w:ascii="Calibri" w:hAnsi="Calibri"/>
        </w:rPr>
        <w:t>Reached consensus on the key issues</w:t>
      </w:r>
      <w:r w:rsidR="00397B18" w:rsidRPr="00C350EC">
        <w:rPr>
          <w:rFonts w:ascii="Calibri" w:hAnsi="Calibri"/>
        </w:rPr>
        <w:t>,</w:t>
      </w:r>
      <w:r w:rsidRPr="00C350EC">
        <w:rPr>
          <w:rFonts w:ascii="Calibri" w:hAnsi="Calibri"/>
        </w:rPr>
        <w:t xml:space="preserve"> and identified </w:t>
      </w:r>
      <w:r w:rsidR="00397B18" w:rsidRPr="00C350EC">
        <w:rPr>
          <w:rFonts w:ascii="Calibri" w:hAnsi="Calibri"/>
        </w:rPr>
        <w:t xml:space="preserve">areas to be </w:t>
      </w:r>
      <w:r w:rsidRPr="00C350EC">
        <w:rPr>
          <w:rFonts w:ascii="Calibri" w:hAnsi="Calibri"/>
        </w:rPr>
        <w:t>consider</w:t>
      </w:r>
      <w:r w:rsidR="00397B18" w:rsidRPr="00C350EC">
        <w:rPr>
          <w:rFonts w:ascii="Calibri" w:hAnsi="Calibri"/>
        </w:rPr>
        <w:t>ed</w:t>
      </w:r>
      <w:r w:rsidRPr="00C350EC">
        <w:rPr>
          <w:rFonts w:ascii="Calibri" w:hAnsi="Calibri"/>
        </w:rPr>
        <w:t xml:space="preserve"> when drafting the revised/new Resolution commences.  </w:t>
      </w:r>
    </w:p>
    <w:p w14:paraId="202F885C" w14:textId="77777777" w:rsidR="003F6806" w:rsidRPr="00C350EC" w:rsidRDefault="00E4306B" w:rsidP="003F6806">
      <w:pPr>
        <w:pStyle w:val="BodyText"/>
        <w:rPr>
          <w:rFonts w:ascii="Calibri" w:eastAsia="Times New Roman" w:hAnsi="Calibri" w:cs="Arial"/>
          <w:szCs w:val="24"/>
          <w:lang w:val="en-AU" w:eastAsia="en-US"/>
        </w:rPr>
      </w:pPr>
      <w:r w:rsidRPr="00C350EC">
        <w:rPr>
          <w:rFonts w:ascii="Calibri" w:hAnsi="Calibri"/>
        </w:rPr>
        <w:t>The meeting also concluded that a Correspondence Group be formed to facilitate achieving the work associated with the revision of IMO Resolution A.857(20) Guidelines for Vessel Traffic Services within the proposed 2018-2019 biennium.</w:t>
      </w:r>
      <w:r w:rsidR="003F6806" w:rsidRPr="00C350EC">
        <w:rPr>
          <w:rFonts w:ascii="Calibri" w:hAnsi="Calibri"/>
        </w:rPr>
        <w:t xml:space="preserve">  </w:t>
      </w:r>
      <w:r w:rsidR="003F6806" w:rsidRPr="00C350EC">
        <w:rPr>
          <w:rFonts w:ascii="Calibri" w:eastAsia="Times New Roman" w:hAnsi="Calibri" w:cs="Arial"/>
          <w:szCs w:val="24"/>
          <w:lang w:val="en-AU" w:eastAsia="en-US"/>
        </w:rPr>
        <w:t xml:space="preserve">The Correspondence Group was formed in June 2018.  </w:t>
      </w:r>
    </w:p>
    <w:p w14:paraId="77815B23" w14:textId="36F6412F" w:rsidR="00E4306B" w:rsidRPr="00C350EC" w:rsidRDefault="00E4306B" w:rsidP="003F6806">
      <w:pPr>
        <w:pStyle w:val="BodyText"/>
        <w:rPr>
          <w:rFonts w:ascii="Calibri" w:eastAsia="Times New Roman" w:hAnsi="Calibri" w:cs="Arial"/>
          <w:szCs w:val="24"/>
          <w:lang w:val="en-AU" w:eastAsia="en-US"/>
        </w:rPr>
      </w:pPr>
      <w:r w:rsidRPr="00C350EC">
        <w:rPr>
          <w:rFonts w:ascii="Calibri" w:eastAsia="Times New Roman" w:hAnsi="Calibri" w:cs="Arial"/>
          <w:szCs w:val="24"/>
          <w:lang w:val="en-AU" w:eastAsia="en-US"/>
        </w:rPr>
        <w:t xml:space="preserve">Key inputs </w:t>
      </w:r>
      <w:r w:rsidR="009E2583" w:rsidRPr="00C350EC">
        <w:rPr>
          <w:rFonts w:ascii="Calibri" w:eastAsia="Times New Roman" w:hAnsi="Calibri" w:cs="Arial"/>
          <w:szCs w:val="24"/>
          <w:lang w:val="en-AU" w:eastAsia="en-US"/>
        </w:rPr>
        <w:t xml:space="preserve">provided to </w:t>
      </w:r>
      <w:r w:rsidRPr="00C350EC">
        <w:rPr>
          <w:rFonts w:ascii="Calibri" w:eastAsia="Times New Roman" w:hAnsi="Calibri" w:cs="Arial"/>
          <w:szCs w:val="24"/>
          <w:lang w:val="en-AU" w:eastAsia="en-US"/>
        </w:rPr>
        <w:t xml:space="preserve">VTS45 </w:t>
      </w:r>
      <w:r w:rsidR="009E2583" w:rsidRPr="00C350EC">
        <w:rPr>
          <w:rFonts w:ascii="Calibri" w:eastAsia="Times New Roman" w:hAnsi="Calibri" w:cs="Arial"/>
          <w:szCs w:val="24"/>
          <w:lang w:val="en-AU" w:eastAsia="en-US"/>
        </w:rPr>
        <w:t xml:space="preserve">in October 2018 </w:t>
      </w:r>
      <w:r w:rsidRPr="00C350EC">
        <w:rPr>
          <w:rFonts w:ascii="Calibri" w:eastAsia="Times New Roman" w:hAnsi="Calibri" w:cs="Arial"/>
          <w:szCs w:val="24"/>
          <w:lang w:val="en-AU" w:eastAsia="en-US"/>
        </w:rPr>
        <w:t>included:</w:t>
      </w:r>
    </w:p>
    <w:p w14:paraId="389255DC" w14:textId="77777777" w:rsidR="00E4306B" w:rsidRPr="00C350EC" w:rsidRDefault="00E4306B" w:rsidP="00E4306B">
      <w:pPr>
        <w:numPr>
          <w:ilvl w:val="1"/>
          <w:numId w:val="28"/>
        </w:numPr>
        <w:spacing w:after="120"/>
        <w:ind w:left="1134"/>
        <w:jc w:val="both"/>
        <w:rPr>
          <w:rFonts w:ascii="Calibri" w:eastAsia="Times New Roman" w:hAnsi="Calibri"/>
          <w:szCs w:val="24"/>
          <w:lang w:eastAsia="en-US"/>
        </w:rPr>
      </w:pPr>
      <w:r w:rsidRPr="00C350EC">
        <w:rPr>
          <w:rFonts w:ascii="Calibri" w:eastAsia="Times New Roman" w:hAnsi="Calibri"/>
          <w:szCs w:val="24"/>
          <w:lang w:eastAsia="en-US"/>
        </w:rPr>
        <w:t>The draft work programme for completing the revision of resolution A.857(20).</w:t>
      </w:r>
    </w:p>
    <w:p w14:paraId="60F4B468" w14:textId="35A5D89D" w:rsidR="00E4306B" w:rsidRPr="00C350EC" w:rsidRDefault="00E4306B" w:rsidP="00E4306B">
      <w:pPr>
        <w:numPr>
          <w:ilvl w:val="1"/>
          <w:numId w:val="28"/>
        </w:numPr>
        <w:spacing w:after="120"/>
        <w:ind w:left="1134"/>
        <w:jc w:val="both"/>
        <w:rPr>
          <w:rFonts w:ascii="Calibri" w:eastAsia="Times New Roman" w:hAnsi="Calibri"/>
          <w:szCs w:val="24"/>
          <w:lang w:eastAsia="en-US"/>
        </w:rPr>
      </w:pPr>
      <w:r w:rsidRPr="00C350EC">
        <w:rPr>
          <w:rFonts w:ascii="Calibri" w:eastAsia="Times New Roman" w:hAnsi="Calibri"/>
          <w:szCs w:val="24"/>
          <w:lang w:eastAsia="en-US"/>
        </w:rPr>
        <w:t xml:space="preserve">The draft proposal for the seminar on the revision of </w:t>
      </w:r>
      <w:r w:rsidR="003F6806" w:rsidRPr="00C350EC">
        <w:rPr>
          <w:rFonts w:ascii="Calibri" w:eastAsia="Times New Roman" w:hAnsi="Calibri"/>
          <w:szCs w:val="24"/>
          <w:lang w:eastAsia="en-US"/>
        </w:rPr>
        <w:t xml:space="preserve">resolution </w:t>
      </w:r>
      <w:r w:rsidRPr="00C350EC">
        <w:rPr>
          <w:rFonts w:ascii="Calibri" w:eastAsia="Times New Roman" w:hAnsi="Calibri"/>
          <w:szCs w:val="24"/>
          <w:lang w:eastAsia="en-US"/>
        </w:rPr>
        <w:t>A.857(20) to broaden participation and engagement in preparing the draft revision and assist the Committee finalise the draft revision.</w:t>
      </w:r>
    </w:p>
    <w:p w14:paraId="26B9F1AB" w14:textId="77777777" w:rsidR="00E4306B" w:rsidRPr="00C350EC" w:rsidRDefault="00E4306B" w:rsidP="00E4306B">
      <w:pPr>
        <w:numPr>
          <w:ilvl w:val="1"/>
          <w:numId w:val="28"/>
        </w:numPr>
        <w:spacing w:after="120"/>
        <w:ind w:left="1134"/>
        <w:jc w:val="both"/>
        <w:rPr>
          <w:rFonts w:ascii="Calibri" w:eastAsia="Times New Roman" w:hAnsi="Calibri"/>
          <w:szCs w:val="24"/>
          <w:lang w:eastAsia="en-US"/>
        </w:rPr>
      </w:pPr>
      <w:r w:rsidRPr="00C350EC">
        <w:rPr>
          <w:rFonts w:ascii="Calibri" w:eastAsia="Times New Roman" w:hAnsi="Calibri"/>
          <w:szCs w:val="24"/>
          <w:lang w:eastAsia="en-US"/>
        </w:rPr>
        <w:t>The ‘</w:t>
      </w:r>
      <w:r w:rsidRPr="00C350EC">
        <w:rPr>
          <w:rFonts w:ascii="Calibri" w:eastAsia="Times New Roman" w:hAnsi="Calibri"/>
          <w:i/>
          <w:szCs w:val="24"/>
          <w:lang w:eastAsia="en-US"/>
        </w:rPr>
        <w:t>Guiding Principles’</w:t>
      </w:r>
      <w:r w:rsidRPr="00C350EC">
        <w:rPr>
          <w:rFonts w:ascii="Calibri" w:eastAsia="Times New Roman" w:hAnsi="Calibri"/>
          <w:szCs w:val="24"/>
          <w:lang w:eastAsia="en-US"/>
        </w:rPr>
        <w:t xml:space="preserve"> and draft skeleton to commence drafting the revised/new resolution.</w:t>
      </w:r>
    </w:p>
    <w:p w14:paraId="4678F893" w14:textId="0D42A67B" w:rsidR="00E4306B" w:rsidRPr="00C350EC" w:rsidRDefault="009E2583" w:rsidP="009707A0">
      <w:pPr>
        <w:spacing w:after="120"/>
        <w:jc w:val="both"/>
        <w:rPr>
          <w:rFonts w:ascii="Calibri" w:eastAsia="Times New Roman" w:hAnsi="Calibri"/>
          <w:szCs w:val="24"/>
          <w:lang w:eastAsia="en-US"/>
        </w:rPr>
      </w:pPr>
      <w:r w:rsidRPr="00C350EC">
        <w:rPr>
          <w:rFonts w:ascii="Calibri" w:eastAsia="Times New Roman" w:hAnsi="Calibri"/>
          <w:szCs w:val="24"/>
          <w:lang w:eastAsia="en-US"/>
        </w:rPr>
        <w:t xml:space="preserve">Based on the </w:t>
      </w:r>
      <w:r w:rsidR="00E4306B" w:rsidRPr="00C350EC">
        <w:rPr>
          <w:rFonts w:ascii="Calibri" w:eastAsia="Times New Roman" w:hAnsi="Calibri"/>
          <w:szCs w:val="24"/>
          <w:lang w:eastAsia="en-US"/>
        </w:rPr>
        <w:t>‘</w:t>
      </w:r>
      <w:r w:rsidR="00E4306B" w:rsidRPr="00C350EC">
        <w:rPr>
          <w:rFonts w:ascii="Calibri" w:eastAsia="Times New Roman" w:hAnsi="Calibri"/>
          <w:i/>
          <w:szCs w:val="24"/>
          <w:lang w:eastAsia="en-US"/>
        </w:rPr>
        <w:t>Guiding Principles’</w:t>
      </w:r>
      <w:r w:rsidR="00E4306B" w:rsidRPr="00C350EC">
        <w:rPr>
          <w:rFonts w:ascii="Calibri" w:eastAsia="Times New Roman" w:hAnsi="Calibri"/>
          <w:szCs w:val="24"/>
          <w:lang w:eastAsia="en-US"/>
        </w:rPr>
        <w:t xml:space="preserve"> and draft skeleton</w:t>
      </w:r>
      <w:r w:rsidRPr="00C350EC">
        <w:rPr>
          <w:rFonts w:ascii="Calibri" w:eastAsia="Times New Roman" w:hAnsi="Calibri"/>
          <w:szCs w:val="24"/>
          <w:lang w:eastAsia="en-US"/>
        </w:rPr>
        <w:t>,</w:t>
      </w:r>
      <w:r w:rsidR="00E4306B" w:rsidRPr="00C350EC">
        <w:rPr>
          <w:rFonts w:ascii="Calibri" w:eastAsia="Times New Roman" w:hAnsi="Calibri"/>
          <w:szCs w:val="24"/>
          <w:lang w:eastAsia="en-US"/>
        </w:rPr>
        <w:t xml:space="preserve"> the Committee prepared </w:t>
      </w:r>
      <w:r w:rsidRPr="00C350EC">
        <w:rPr>
          <w:rFonts w:ascii="Calibri" w:eastAsia="Times New Roman" w:hAnsi="Calibri"/>
          <w:szCs w:val="24"/>
          <w:lang w:eastAsia="en-US"/>
        </w:rPr>
        <w:t>a</w:t>
      </w:r>
      <w:r w:rsidR="00E4306B" w:rsidRPr="00C350EC">
        <w:rPr>
          <w:rFonts w:ascii="Calibri" w:eastAsia="Times New Roman" w:hAnsi="Calibri"/>
          <w:szCs w:val="24"/>
          <w:lang w:eastAsia="en-US"/>
        </w:rPr>
        <w:t xml:space="preserve"> first draft of the r</w:t>
      </w:r>
      <w:r w:rsidR="009707A0" w:rsidRPr="00C350EC">
        <w:rPr>
          <w:rFonts w:ascii="Calibri" w:eastAsia="Times New Roman" w:hAnsi="Calibri"/>
          <w:szCs w:val="24"/>
          <w:lang w:eastAsia="en-US"/>
        </w:rPr>
        <w:t>evised /new resolution at VTS45.  It was also agreed that the Correspondence Group be continued</w:t>
      </w:r>
      <w:r w:rsidR="00F37651" w:rsidRPr="00C350EC">
        <w:rPr>
          <w:rFonts w:ascii="Calibri" w:eastAsia="Times New Roman" w:hAnsi="Calibri"/>
          <w:szCs w:val="24"/>
          <w:lang w:eastAsia="en-US"/>
        </w:rPr>
        <w:t xml:space="preserve"> </w:t>
      </w:r>
      <w:r w:rsidR="009707A0" w:rsidRPr="00C350EC">
        <w:rPr>
          <w:rFonts w:ascii="Calibri" w:eastAsia="Times New Roman" w:hAnsi="Calibri"/>
          <w:szCs w:val="24"/>
          <w:lang w:eastAsia="en-US"/>
        </w:rPr>
        <w:t xml:space="preserve">to </w:t>
      </w:r>
      <w:r w:rsidR="00F37651" w:rsidRPr="00C350EC">
        <w:rPr>
          <w:rFonts w:ascii="Calibri" w:eastAsia="Times New Roman" w:hAnsi="Calibri"/>
          <w:szCs w:val="24"/>
          <w:lang w:eastAsia="en-US"/>
        </w:rPr>
        <w:t>prepare the second draft of the revised /new resolution for the Committees consideration at VTS46</w:t>
      </w:r>
      <w:r w:rsidR="009707A0" w:rsidRPr="00C350EC">
        <w:rPr>
          <w:rFonts w:ascii="Calibri" w:eastAsia="Times New Roman" w:hAnsi="Calibri"/>
          <w:szCs w:val="24"/>
          <w:lang w:eastAsia="en-US"/>
        </w:rPr>
        <w:t>.</w:t>
      </w:r>
    </w:p>
    <w:p w14:paraId="041E9135" w14:textId="77777777" w:rsidR="00A446C9" w:rsidRPr="00C350EC" w:rsidRDefault="00A446C9" w:rsidP="00605E43">
      <w:pPr>
        <w:pStyle w:val="Heading1"/>
      </w:pPr>
      <w:r w:rsidRPr="00C350EC">
        <w:t>Discussion</w:t>
      </w:r>
    </w:p>
    <w:p w14:paraId="0F06D347" w14:textId="74F84AC7" w:rsidR="00E4306B" w:rsidRPr="00C350EC" w:rsidRDefault="00E4306B" w:rsidP="008977EE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 xml:space="preserve">31 Committee members from </w:t>
      </w:r>
      <w:r w:rsidR="00406F83" w:rsidRPr="00C350EC">
        <w:rPr>
          <w:rFonts w:ascii="Calibri" w:hAnsi="Calibri"/>
        </w:rPr>
        <w:t>20</w:t>
      </w:r>
      <w:r w:rsidRPr="00C350EC">
        <w:rPr>
          <w:rFonts w:ascii="Calibri" w:hAnsi="Calibri"/>
        </w:rPr>
        <w:t xml:space="preserve"> organisations, representing Competent</w:t>
      </w:r>
      <w:r w:rsidR="00406F83" w:rsidRPr="00C350EC">
        <w:rPr>
          <w:rFonts w:ascii="Calibri" w:hAnsi="Calibri"/>
        </w:rPr>
        <w:t xml:space="preserve"> Authorities, VTS Authorities, s</w:t>
      </w:r>
      <w:r w:rsidRPr="00C350EC">
        <w:rPr>
          <w:rFonts w:ascii="Calibri" w:hAnsi="Calibri"/>
        </w:rPr>
        <w:t xml:space="preserve">ister </w:t>
      </w:r>
      <w:r w:rsidR="00406F83" w:rsidRPr="00C350EC">
        <w:rPr>
          <w:rFonts w:ascii="Calibri" w:hAnsi="Calibri"/>
        </w:rPr>
        <w:t>o</w:t>
      </w:r>
      <w:r w:rsidRPr="00C350EC">
        <w:rPr>
          <w:rFonts w:ascii="Calibri" w:hAnsi="Calibri"/>
        </w:rPr>
        <w:t>rganisations and industrial members, have participated in the Correspondence Group (via teleconference) since its formation.</w:t>
      </w:r>
    </w:p>
    <w:p w14:paraId="67DFF0F5" w14:textId="53B13E08" w:rsidR="008977EE" w:rsidRPr="00C350EC" w:rsidRDefault="008977EE" w:rsidP="008977EE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 xml:space="preserve">Outcomes from the Correspondence Group for the Committee’s consideration </w:t>
      </w:r>
      <w:r w:rsidR="00E4306B" w:rsidRPr="00C350EC">
        <w:rPr>
          <w:rFonts w:ascii="Calibri" w:hAnsi="Calibri"/>
        </w:rPr>
        <w:t xml:space="preserve">at VTS46 </w:t>
      </w:r>
      <w:r w:rsidRPr="00C350EC">
        <w:rPr>
          <w:rFonts w:ascii="Calibri" w:hAnsi="Calibri"/>
        </w:rPr>
        <w:t>include:</w:t>
      </w:r>
    </w:p>
    <w:p w14:paraId="5176735C" w14:textId="77777777" w:rsidR="00E4306B" w:rsidRPr="00C350EC" w:rsidRDefault="00E4306B" w:rsidP="00E4306B">
      <w:pPr>
        <w:pStyle w:val="BodyText"/>
        <w:numPr>
          <w:ilvl w:val="0"/>
          <w:numId w:val="29"/>
        </w:numPr>
        <w:spacing w:before="120"/>
        <w:rPr>
          <w:rFonts w:asciiTheme="minorHAnsi" w:hAnsiTheme="minorHAnsi" w:cstheme="minorHAnsi"/>
          <w:lang w:eastAsia="de-DE"/>
        </w:rPr>
      </w:pPr>
      <w:r w:rsidRPr="00C350EC">
        <w:rPr>
          <w:rFonts w:asciiTheme="minorHAnsi" w:hAnsiTheme="minorHAnsi" w:cstheme="minorHAnsi"/>
          <w:lang w:eastAsia="de-DE"/>
        </w:rPr>
        <w:t>Version 2 of the revised/new resolution for VTS.</w:t>
      </w:r>
    </w:p>
    <w:p w14:paraId="48345F52" w14:textId="77777777" w:rsidR="00E4306B" w:rsidRPr="00C350EC" w:rsidRDefault="00E4306B" w:rsidP="00E4306B">
      <w:pPr>
        <w:pStyle w:val="ListParagraph"/>
        <w:numPr>
          <w:ilvl w:val="0"/>
          <w:numId w:val="29"/>
        </w:numPr>
        <w:spacing w:before="120" w:after="120"/>
        <w:ind w:left="714" w:hanging="357"/>
        <w:contextualSpacing w:val="0"/>
        <w:rPr>
          <w:rFonts w:asciiTheme="minorHAnsi" w:hAnsiTheme="minorHAnsi" w:cstheme="minorHAnsi"/>
          <w:lang w:eastAsia="de-DE"/>
        </w:rPr>
      </w:pPr>
      <w:r w:rsidRPr="00C350EC">
        <w:rPr>
          <w:rFonts w:asciiTheme="minorHAnsi" w:eastAsia="Times New Roman" w:hAnsiTheme="minorHAnsi" w:cstheme="minorHAnsi"/>
          <w:szCs w:val="24"/>
          <w:lang w:eastAsia="de-DE"/>
        </w:rPr>
        <w:t>Revised ‘</w:t>
      </w:r>
      <w:r w:rsidRPr="00C350EC">
        <w:rPr>
          <w:rFonts w:asciiTheme="minorHAnsi" w:eastAsia="Times New Roman" w:hAnsiTheme="minorHAnsi" w:cstheme="minorHAnsi"/>
          <w:i/>
          <w:szCs w:val="24"/>
          <w:lang w:eastAsia="de-DE"/>
        </w:rPr>
        <w:t>Guiding Principles’</w:t>
      </w:r>
      <w:r w:rsidRPr="00C350EC">
        <w:rPr>
          <w:rFonts w:asciiTheme="minorHAnsi" w:eastAsia="Times New Roman" w:hAnsiTheme="minorHAnsi" w:cstheme="minorHAnsi"/>
          <w:szCs w:val="24"/>
          <w:lang w:eastAsia="de-DE"/>
        </w:rPr>
        <w:t xml:space="preserve"> for drafting the Revised/New Resolution for VTS. </w:t>
      </w:r>
    </w:p>
    <w:p w14:paraId="1C39B0E5" w14:textId="6C3D42D5" w:rsidR="00E4306B" w:rsidRPr="00C350EC" w:rsidRDefault="00E4306B" w:rsidP="00E4306B">
      <w:pPr>
        <w:pStyle w:val="ListParagraph"/>
        <w:numPr>
          <w:ilvl w:val="0"/>
          <w:numId w:val="29"/>
        </w:numPr>
        <w:spacing w:before="120" w:after="120"/>
        <w:ind w:left="714" w:hanging="357"/>
        <w:contextualSpacing w:val="0"/>
        <w:rPr>
          <w:rFonts w:asciiTheme="minorHAnsi" w:hAnsiTheme="minorHAnsi" w:cstheme="minorHAnsi"/>
          <w:lang w:eastAsia="de-DE"/>
        </w:rPr>
      </w:pPr>
      <w:r w:rsidRPr="00C350EC">
        <w:rPr>
          <w:rFonts w:asciiTheme="minorHAnsi" w:eastAsia="Times New Roman" w:hAnsiTheme="minorHAnsi" w:cstheme="minorHAnsi"/>
          <w:szCs w:val="24"/>
        </w:rPr>
        <w:t>Updated Work programme for completing the revision of resolution A.857(20).</w:t>
      </w:r>
    </w:p>
    <w:p w14:paraId="0539CFEE" w14:textId="0C3CB1B7" w:rsidR="00DD0BF3" w:rsidRPr="00C350EC" w:rsidRDefault="00DD0BF3" w:rsidP="00DD0BF3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C350EC">
        <w:rPr>
          <w:rFonts w:asciiTheme="minorHAnsi" w:hAnsiTheme="minorHAnsi" w:cstheme="minorHAnsi"/>
          <w:lang w:eastAsia="de-DE"/>
        </w:rPr>
        <w:t>Report from Correspondence Group (revision of A.857(20)) to VTS46.</w:t>
      </w:r>
    </w:p>
    <w:p w14:paraId="7A8D2F27" w14:textId="77777777" w:rsidR="00A446C9" w:rsidRPr="00C350EC" w:rsidRDefault="00A446C9" w:rsidP="00605E43">
      <w:pPr>
        <w:pStyle w:val="Heading1"/>
      </w:pPr>
      <w:r w:rsidRPr="00C350EC">
        <w:t>Action requested of the Committee</w:t>
      </w:r>
    </w:p>
    <w:p w14:paraId="0296187C" w14:textId="4C9F2A65" w:rsidR="000105BD" w:rsidRPr="00C350EC" w:rsidRDefault="00F25BF4" w:rsidP="00A446C9">
      <w:pPr>
        <w:pStyle w:val="BodyText"/>
        <w:rPr>
          <w:rFonts w:ascii="Calibri" w:hAnsi="Calibri"/>
        </w:rPr>
      </w:pPr>
      <w:r w:rsidRPr="00C350EC">
        <w:rPr>
          <w:rFonts w:ascii="Calibri" w:hAnsi="Calibri"/>
        </w:rPr>
        <w:t>The Committee is requested to</w:t>
      </w:r>
      <w:r w:rsidR="00F324C1" w:rsidRPr="00C350EC">
        <w:rPr>
          <w:rFonts w:ascii="Calibri" w:hAnsi="Calibri"/>
        </w:rPr>
        <w:t xml:space="preserve"> consider the </w:t>
      </w:r>
      <w:r w:rsidR="000105BD" w:rsidRPr="00C350EC">
        <w:rPr>
          <w:rFonts w:ascii="Calibri" w:hAnsi="Calibri"/>
        </w:rPr>
        <w:t xml:space="preserve">following inputs documents </w:t>
      </w:r>
      <w:r w:rsidR="008977EE" w:rsidRPr="00C350EC">
        <w:rPr>
          <w:rFonts w:ascii="Calibri" w:hAnsi="Calibri"/>
        </w:rPr>
        <w:t>from the Correspondence Group</w:t>
      </w:r>
      <w:r w:rsidR="000105BD" w:rsidRPr="00C350EC">
        <w:rPr>
          <w:rFonts w:ascii="Calibri" w:hAnsi="Calibri"/>
        </w:rPr>
        <w:t>:</w:t>
      </w:r>
    </w:p>
    <w:p w14:paraId="0159C633" w14:textId="10799E2F" w:rsidR="00406F83" w:rsidRPr="00C350EC" w:rsidRDefault="00406F83" w:rsidP="00406F83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- </w:t>
      </w:r>
      <w:r w:rsidRPr="00C350EC">
        <w:rPr>
          <w:rFonts w:ascii="Calibri" w:hAnsi="Calibri"/>
          <w:i/>
        </w:rPr>
        <w:t>VTS46-5.1.</w:t>
      </w:r>
      <w:r w:rsidR="00C350EC" w:rsidRPr="00C350EC">
        <w:rPr>
          <w:rFonts w:ascii="Calibri" w:hAnsi="Calibri"/>
          <w:i/>
        </w:rPr>
        <w:t>2</w:t>
      </w:r>
      <w:r w:rsidRPr="00C350EC">
        <w:rPr>
          <w:rFonts w:ascii="Calibri" w:hAnsi="Calibri"/>
          <w:i/>
        </w:rPr>
        <w:t xml:space="preserve"> Report from Correspondence Group (revision of A.857(20)) to VTS46</w:t>
      </w:r>
    </w:p>
    <w:p w14:paraId="6C1539CA" w14:textId="7C0696FC" w:rsidR="00406F83" w:rsidRPr="00C350EC" w:rsidRDefault="00406F83" w:rsidP="00406F83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- </w:t>
      </w:r>
      <w:r w:rsidRPr="00C350EC">
        <w:rPr>
          <w:rFonts w:ascii="Calibri" w:hAnsi="Calibri"/>
          <w:i/>
        </w:rPr>
        <w:t>VTS46-5.1.</w:t>
      </w:r>
      <w:r w:rsidR="00C350EC" w:rsidRPr="00C350EC">
        <w:rPr>
          <w:rFonts w:ascii="Calibri" w:hAnsi="Calibri"/>
          <w:i/>
        </w:rPr>
        <w:t>3</w:t>
      </w:r>
      <w:r w:rsidRPr="00C350EC">
        <w:rPr>
          <w:rFonts w:ascii="Calibri" w:hAnsi="Calibri"/>
          <w:i/>
        </w:rPr>
        <w:t xml:space="preserve"> Revised-New Resolution - Version 2</w:t>
      </w:r>
    </w:p>
    <w:p w14:paraId="0556DB1F" w14:textId="2C2BA34C" w:rsidR="00406F83" w:rsidRPr="00C350EC" w:rsidRDefault="00406F83" w:rsidP="00406F83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- </w:t>
      </w:r>
      <w:r w:rsidRPr="00C350EC">
        <w:rPr>
          <w:rFonts w:ascii="Calibri" w:hAnsi="Calibri"/>
          <w:i/>
        </w:rPr>
        <w:t>VTS46-5.1.</w:t>
      </w:r>
      <w:r w:rsidR="00C350EC" w:rsidRPr="00C350EC">
        <w:rPr>
          <w:rFonts w:ascii="Calibri" w:hAnsi="Calibri"/>
          <w:i/>
        </w:rPr>
        <w:t>4</w:t>
      </w:r>
      <w:r w:rsidRPr="00C350EC">
        <w:rPr>
          <w:rFonts w:ascii="Calibri" w:hAnsi="Calibri"/>
          <w:i/>
        </w:rPr>
        <w:t xml:space="preserve"> </w:t>
      </w:r>
      <w:r w:rsidRPr="00C350EC">
        <w:rPr>
          <w:rFonts w:asciiTheme="minorHAnsi" w:eastAsia="Times New Roman" w:hAnsiTheme="minorHAnsi" w:cstheme="minorHAnsi"/>
          <w:i/>
          <w:szCs w:val="24"/>
          <w:lang w:eastAsia="de-DE"/>
        </w:rPr>
        <w:t>‘Guiding Principles’ for drafting the Revised/New Resolution for VTS</w:t>
      </w:r>
    </w:p>
    <w:p w14:paraId="7020E018" w14:textId="0ACB7D09" w:rsidR="00406F83" w:rsidRPr="009E2583" w:rsidRDefault="00406F83" w:rsidP="00406F83">
      <w:pPr>
        <w:pStyle w:val="BodyText"/>
        <w:numPr>
          <w:ilvl w:val="0"/>
          <w:numId w:val="31"/>
        </w:numPr>
        <w:rPr>
          <w:rFonts w:ascii="Calibri" w:hAnsi="Calibri"/>
          <w:i/>
        </w:rPr>
      </w:pPr>
      <w:r w:rsidRPr="00C350EC">
        <w:rPr>
          <w:rFonts w:ascii="Calibri" w:hAnsi="Calibri"/>
        </w:rPr>
        <w:t xml:space="preserve">Input paper - </w:t>
      </w:r>
      <w:r w:rsidRPr="00C350EC">
        <w:rPr>
          <w:rFonts w:ascii="Calibri" w:hAnsi="Calibri"/>
          <w:i/>
        </w:rPr>
        <w:t>VTS46-5.1.</w:t>
      </w:r>
      <w:r w:rsidR="00C350EC" w:rsidRPr="00C350EC">
        <w:rPr>
          <w:rFonts w:ascii="Calibri" w:hAnsi="Calibri"/>
          <w:i/>
        </w:rPr>
        <w:t>5</w:t>
      </w:r>
      <w:r w:rsidRPr="00C350EC">
        <w:rPr>
          <w:rFonts w:ascii="Calibri" w:hAnsi="Calibri"/>
          <w:i/>
        </w:rPr>
        <w:t xml:space="preserve"> </w:t>
      </w:r>
      <w:r w:rsidRPr="00C350EC">
        <w:rPr>
          <w:rFonts w:asciiTheme="minorHAnsi" w:eastAsia="Times New Roman" w:hAnsiTheme="minorHAnsi" w:cstheme="minorHAnsi"/>
          <w:i/>
          <w:szCs w:val="24"/>
        </w:rPr>
        <w:t>Work programme</w:t>
      </w:r>
      <w:r w:rsidRPr="009707A0">
        <w:rPr>
          <w:rFonts w:asciiTheme="minorHAnsi" w:eastAsia="Times New Roman" w:hAnsiTheme="minorHAnsi" w:cstheme="minorHAnsi"/>
          <w:i/>
          <w:szCs w:val="24"/>
        </w:rPr>
        <w:t xml:space="preserve"> for completing the revision of resolution A.857(20)</w:t>
      </w:r>
    </w:p>
    <w:p w14:paraId="4EEC8470" w14:textId="21CAEFAF" w:rsidR="00FB6A01" w:rsidRPr="00406F83" w:rsidRDefault="00FB6A01" w:rsidP="00406F83">
      <w:pPr>
        <w:pStyle w:val="BodyText"/>
        <w:ind w:left="360"/>
        <w:rPr>
          <w:rFonts w:ascii="Calibri" w:hAnsi="Calibri"/>
        </w:rPr>
      </w:pPr>
    </w:p>
    <w:sectPr w:rsidR="00FB6A01" w:rsidRPr="00406F83" w:rsidSect="00FB6A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E6383" w14:textId="77777777" w:rsidR="0019158B" w:rsidRDefault="0019158B" w:rsidP="00362CD9">
      <w:r>
        <w:separator/>
      </w:r>
    </w:p>
  </w:endnote>
  <w:endnote w:type="continuationSeparator" w:id="0">
    <w:p w14:paraId="4B727B75" w14:textId="77777777" w:rsidR="0019158B" w:rsidRDefault="0019158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75333A" w14:textId="77777777" w:rsidR="0019158B" w:rsidRDefault="0019158B" w:rsidP="00362CD9">
      <w:r>
        <w:separator/>
      </w:r>
    </w:p>
  </w:footnote>
  <w:footnote w:type="continuationSeparator" w:id="0">
    <w:p w14:paraId="78514CB1" w14:textId="77777777" w:rsidR="0019158B" w:rsidRDefault="0019158B" w:rsidP="00362CD9">
      <w:r>
        <w:continuationSeparator/>
      </w:r>
    </w:p>
  </w:footnote>
  <w:footnote w:id="1">
    <w:p w14:paraId="741FE09C" w14:textId="56CC54BF" w:rsidR="001909EA" w:rsidRPr="00EA5A97" w:rsidRDefault="001909E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1909EA" w:rsidRPr="00037DF4" w:rsidRDefault="001909EA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67F52"/>
    <w:multiLevelType w:val="hybridMultilevel"/>
    <w:tmpl w:val="BC7C71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217BB"/>
    <w:multiLevelType w:val="hybridMultilevel"/>
    <w:tmpl w:val="1EB2D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CC05A15"/>
    <w:multiLevelType w:val="hybridMultilevel"/>
    <w:tmpl w:val="E3524D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F6C0C58"/>
    <w:multiLevelType w:val="hybridMultilevel"/>
    <w:tmpl w:val="7E727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66E67"/>
    <w:multiLevelType w:val="hybridMultilevel"/>
    <w:tmpl w:val="53484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C05B5"/>
    <w:multiLevelType w:val="hybridMultilevel"/>
    <w:tmpl w:val="24424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080BB3"/>
    <w:multiLevelType w:val="hybridMultilevel"/>
    <w:tmpl w:val="C52EE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C24AB"/>
    <w:multiLevelType w:val="multilevel"/>
    <w:tmpl w:val="6B1A232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D4E1D1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7A37A2"/>
    <w:multiLevelType w:val="hybridMultilevel"/>
    <w:tmpl w:val="A7FC1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9E6DC9"/>
    <w:multiLevelType w:val="hybridMultilevel"/>
    <w:tmpl w:val="33B4F1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86533D4"/>
    <w:multiLevelType w:val="hybridMultilevel"/>
    <w:tmpl w:val="0EB6AE66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390D97"/>
    <w:multiLevelType w:val="hybridMultilevel"/>
    <w:tmpl w:val="D354F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20F9A"/>
    <w:multiLevelType w:val="hybridMultilevel"/>
    <w:tmpl w:val="6562FF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18"/>
  </w:num>
  <w:num w:numId="3">
    <w:abstractNumId w:val="3"/>
  </w:num>
  <w:num w:numId="4">
    <w:abstractNumId w:val="27"/>
  </w:num>
  <w:num w:numId="5">
    <w:abstractNumId w:val="11"/>
  </w:num>
  <w:num w:numId="6">
    <w:abstractNumId w:val="7"/>
  </w:num>
  <w:num w:numId="7">
    <w:abstractNumId w:val="22"/>
  </w:num>
  <w:num w:numId="8">
    <w:abstractNumId w:val="21"/>
  </w:num>
  <w:num w:numId="9">
    <w:abstractNumId w:val="25"/>
  </w:num>
  <w:num w:numId="10">
    <w:abstractNumId w:val="6"/>
  </w:num>
  <w:num w:numId="11">
    <w:abstractNumId w:val="23"/>
  </w:num>
  <w:num w:numId="12">
    <w:abstractNumId w:val="16"/>
  </w:num>
  <w:num w:numId="13">
    <w:abstractNumId w:val="15"/>
  </w:num>
  <w:num w:numId="14">
    <w:abstractNumId w:val="5"/>
  </w:num>
  <w:num w:numId="15">
    <w:abstractNumId w:val="17"/>
  </w:num>
  <w:num w:numId="16">
    <w:abstractNumId w:val="1"/>
  </w:num>
  <w:num w:numId="17">
    <w:abstractNumId w:val="28"/>
  </w:num>
  <w:num w:numId="18">
    <w:abstractNumId w:val="2"/>
  </w:num>
  <w:num w:numId="19">
    <w:abstractNumId w:val="30"/>
  </w:num>
  <w:num w:numId="20">
    <w:abstractNumId w:val="13"/>
  </w:num>
  <w:num w:numId="21">
    <w:abstractNumId w:val="20"/>
  </w:num>
  <w:num w:numId="22">
    <w:abstractNumId w:val="14"/>
  </w:num>
  <w:num w:numId="23">
    <w:abstractNumId w:val="12"/>
  </w:num>
  <w:num w:numId="24">
    <w:abstractNumId w:val="9"/>
  </w:num>
  <w:num w:numId="25">
    <w:abstractNumId w:val="0"/>
  </w:num>
  <w:num w:numId="26">
    <w:abstractNumId w:val="8"/>
  </w:num>
  <w:num w:numId="27">
    <w:abstractNumId w:val="4"/>
  </w:num>
  <w:num w:numId="28">
    <w:abstractNumId w:val="19"/>
  </w:num>
  <w:num w:numId="29">
    <w:abstractNumId w:val="10"/>
  </w:num>
  <w:num w:numId="30">
    <w:abstractNumId w:val="26"/>
  </w:num>
  <w:num w:numId="31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5BD"/>
    <w:rsid w:val="00036B9E"/>
    <w:rsid w:val="00037DF4"/>
    <w:rsid w:val="0004700E"/>
    <w:rsid w:val="000533C6"/>
    <w:rsid w:val="00070C13"/>
    <w:rsid w:val="000715C9"/>
    <w:rsid w:val="00084F33"/>
    <w:rsid w:val="000A77A7"/>
    <w:rsid w:val="000B1707"/>
    <w:rsid w:val="000C0950"/>
    <w:rsid w:val="000C1B3E"/>
    <w:rsid w:val="000C349E"/>
    <w:rsid w:val="00110AE7"/>
    <w:rsid w:val="001669C1"/>
    <w:rsid w:val="00177F4D"/>
    <w:rsid w:val="00180DDA"/>
    <w:rsid w:val="001909EA"/>
    <w:rsid w:val="0019158B"/>
    <w:rsid w:val="001B2A2D"/>
    <w:rsid w:val="001B4A16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1263"/>
    <w:rsid w:val="003761CA"/>
    <w:rsid w:val="00380DAF"/>
    <w:rsid w:val="003972CE"/>
    <w:rsid w:val="00397B18"/>
    <w:rsid w:val="003B28F5"/>
    <w:rsid w:val="003B7B7D"/>
    <w:rsid w:val="003C54CB"/>
    <w:rsid w:val="003C7A2A"/>
    <w:rsid w:val="003D2DC1"/>
    <w:rsid w:val="003D69D0"/>
    <w:rsid w:val="003F2918"/>
    <w:rsid w:val="003F430E"/>
    <w:rsid w:val="003F6806"/>
    <w:rsid w:val="00406F83"/>
    <w:rsid w:val="0041088C"/>
    <w:rsid w:val="00420A38"/>
    <w:rsid w:val="00431B19"/>
    <w:rsid w:val="004661AD"/>
    <w:rsid w:val="00476581"/>
    <w:rsid w:val="004A6C1D"/>
    <w:rsid w:val="004B1D15"/>
    <w:rsid w:val="004C7A10"/>
    <w:rsid w:val="004D1D85"/>
    <w:rsid w:val="004D3C3A"/>
    <w:rsid w:val="004E1CD1"/>
    <w:rsid w:val="00500A4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B3446"/>
    <w:rsid w:val="005C0D44"/>
    <w:rsid w:val="005C566C"/>
    <w:rsid w:val="005C7E69"/>
    <w:rsid w:val="005E262D"/>
    <w:rsid w:val="005F233A"/>
    <w:rsid w:val="005F23D3"/>
    <w:rsid w:val="005F7E20"/>
    <w:rsid w:val="00605E43"/>
    <w:rsid w:val="006153BB"/>
    <w:rsid w:val="00633894"/>
    <w:rsid w:val="006652C3"/>
    <w:rsid w:val="006730A9"/>
    <w:rsid w:val="006774D9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92C13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977EE"/>
    <w:rsid w:val="008A356F"/>
    <w:rsid w:val="008A4653"/>
    <w:rsid w:val="008A4717"/>
    <w:rsid w:val="008A50CC"/>
    <w:rsid w:val="008B3040"/>
    <w:rsid w:val="008D1694"/>
    <w:rsid w:val="008D79CB"/>
    <w:rsid w:val="008F07BC"/>
    <w:rsid w:val="008F4730"/>
    <w:rsid w:val="008F4734"/>
    <w:rsid w:val="0092692B"/>
    <w:rsid w:val="00930561"/>
    <w:rsid w:val="00943E9C"/>
    <w:rsid w:val="00953F4D"/>
    <w:rsid w:val="00960BB8"/>
    <w:rsid w:val="00964F5C"/>
    <w:rsid w:val="009707A0"/>
    <w:rsid w:val="00973B57"/>
    <w:rsid w:val="00975900"/>
    <w:rsid w:val="009831C0"/>
    <w:rsid w:val="0099161D"/>
    <w:rsid w:val="009E2583"/>
    <w:rsid w:val="009E63A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15D2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3042E"/>
    <w:rsid w:val="00C350EC"/>
    <w:rsid w:val="00C6171E"/>
    <w:rsid w:val="00CA6F2C"/>
    <w:rsid w:val="00CF1871"/>
    <w:rsid w:val="00D019CE"/>
    <w:rsid w:val="00D061D3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0BF3"/>
    <w:rsid w:val="00DE2FEE"/>
    <w:rsid w:val="00DE5A67"/>
    <w:rsid w:val="00E00BE9"/>
    <w:rsid w:val="00E12C3D"/>
    <w:rsid w:val="00E22A11"/>
    <w:rsid w:val="00E31E5C"/>
    <w:rsid w:val="00E4306B"/>
    <w:rsid w:val="00E44DD2"/>
    <w:rsid w:val="00E46DB4"/>
    <w:rsid w:val="00E558C3"/>
    <w:rsid w:val="00E55927"/>
    <w:rsid w:val="00E60540"/>
    <w:rsid w:val="00E86A14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24C1"/>
    <w:rsid w:val="00F37651"/>
    <w:rsid w:val="00F46F6F"/>
    <w:rsid w:val="00F60608"/>
    <w:rsid w:val="00F62217"/>
    <w:rsid w:val="00FB17A9"/>
    <w:rsid w:val="00FB527C"/>
    <w:rsid w:val="00FB6A01"/>
    <w:rsid w:val="00FB6F75"/>
    <w:rsid w:val="00FC0EB3"/>
    <w:rsid w:val="00FD675E"/>
    <w:rsid w:val="00FE5674"/>
    <w:rsid w:val="00FF0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8CBFCAB9-E0FE-4E88-98AB-4CCF76F0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Documenttype">
    <w:name w:val="Document type"/>
    <w:basedOn w:val="Normal"/>
    <w:rsid w:val="00633894"/>
    <w:pPr>
      <w:spacing w:line="500" w:lineRule="exact"/>
      <w:ind w:left="907" w:right="907"/>
    </w:pPr>
    <w:rPr>
      <w:rFonts w:asciiTheme="minorHAnsi" w:eastAsiaTheme="minorHAnsi" w:hAnsiTheme="minorHAnsi" w:cstheme="minorBidi"/>
      <w:b/>
      <w:caps/>
      <w:color w:val="FFFFFF" w:themeColor="background1"/>
      <w:sz w:val="50"/>
      <w:szCs w:val="50"/>
      <w:lang w:eastAsia="en-US"/>
    </w:rPr>
  </w:style>
  <w:style w:type="paragraph" w:customStyle="1" w:styleId="Heading1separatationline">
    <w:name w:val="Heading 1 separatation line"/>
    <w:basedOn w:val="Normal"/>
    <w:next w:val="BodyText"/>
    <w:rsid w:val="00633894"/>
    <w:pPr>
      <w:pBdr>
        <w:bottom w:val="single" w:sz="8" w:space="1" w:color="4F81BD" w:themeColor="accent1"/>
      </w:pBdr>
      <w:spacing w:after="120" w:line="90" w:lineRule="exact"/>
      <w:ind w:right="8789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Heading2separationline">
    <w:name w:val="Heading 2 separation line"/>
    <w:basedOn w:val="Normal"/>
    <w:next w:val="BodyText"/>
    <w:rsid w:val="00633894"/>
    <w:pPr>
      <w:pBdr>
        <w:bottom w:val="single" w:sz="4" w:space="1" w:color="575756"/>
      </w:pBdr>
      <w:spacing w:after="60" w:line="110" w:lineRule="exact"/>
      <w:ind w:right="8787"/>
    </w:pPr>
    <w:rPr>
      <w:rFonts w:asciiTheme="minorHAnsi" w:eastAsiaTheme="minorHAnsi" w:hAnsiTheme="minorHAnsi" w:cstheme="minorBidi"/>
      <w:color w:val="000000" w:themeColor="text1"/>
      <w:lang w:eastAsia="en-US"/>
    </w:rPr>
  </w:style>
  <w:style w:type="paragraph" w:customStyle="1" w:styleId="Editionnumber">
    <w:name w:val="Edition number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4F81BD" w:themeColor="accent1"/>
      <w:sz w:val="50"/>
      <w:szCs w:val="50"/>
      <w:lang w:eastAsia="en-US"/>
    </w:rPr>
  </w:style>
  <w:style w:type="paragraph" w:customStyle="1" w:styleId="Contents">
    <w:name w:val="Contents"/>
    <w:basedOn w:val="Header"/>
    <w:rsid w:val="00633894"/>
    <w:pPr>
      <w:pBdr>
        <w:bottom w:val="single" w:sz="8" w:space="12" w:color="4F81BD" w:themeColor="accent1"/>
      </w:pBdr>
      <w:tabs>
        <w:tab w:val="clear" w:pos="4820"/>
        <w:tab w:val="clear" w:pos="9639"/>
      </w:tabs>
      <w:spacing w:before="100" w:line="560" w:lineRule="exact"/>
    </w:pPr>
    <w:rPr>
      <w:rFonts w:asciiTheme="minorHAnsi" w:eastAsiaTheme="minorHAnsi" w:hAnsiTheme="minorHAnsi" w:cstheme="minorBidi"/>
      <w:b/>
      <w:caps/>
      <w:color w:val="C0504D" w:themeColor="accent2"/>
      <w:sz w:val="56"/>
      <w:szCs w:val="56"/>
      <w:lang w:eastAsia="en-US"/>
    </w:rPr>
  </w:style>
  <w:style w:type="paragraph" w:customStyle="1" w:styleId="Tabletext">
    <w:name w:val="Table text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 w:val="20"/>
      <w:lang w:eastAsia="en-US"/>
    </w:rPr>
  </w:style>
  <w:style w:type="paragraph" w:customStyle="1" w:styleId="Reference">
    <w:name w:val="Reference"/>
    <w:basedOn w:val="Normal"/>
    <w:qFormat/>
    <w:rsid w:val="00633894"/>
    <w:pPr>
      <w:tabs>
        <w:tab w:val="num" w:pos="0"/>
      </w:tabs>
      <w:spacing w:after="120"/>
      <w:ind w:left="567" w:hanging="567"/>
    </w:pPr>
    <w:rPr>
      <w:rFonts w:asciiTheme="minorHAnsi" w:eastAsia="Times New Roman" w:hAnsiTheme="minorHAnsi" w:cs="Times New Roman"/>
      <w:szCs w:val="20"/>
      <w:lang w:eastAsia="en-US"/>
    </w:rPr>
  </w:style>
  <w:style w:type="paragraph" w:customStyle="1" w:styleId="AnnexBHead3">
    <w:name w:val="Annex B Head 3"/>
    <w:basedOn w:val="Normal"/>
    <w:next w:val="BodyText"/>
    <w:rsid w:val="00633894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633894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paragraph" w:customStyle="1" w:styleId="Tableheading">
    <w:name w:val="Table heading"/>
    <w:basedOn w:val="Normal"/>
    <w:qFormat/>
    <w:rsid w:val="00633894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 w:val="20"/>
      <w:lang w:val="en-US" w:eastAsia="en-US"/>
    </w:rPr>
  </w:style>
  <w:style w:type="paragraph" w:customStyle="1" w:styleId="Footerlandscape">
    <w:name w:val="Footer landscape"/>
    <w:basedOn w:val="Normal"/>
    <w:rsid w:val="00633894"/>
    <w:pPr>
      <w:pBdr>
        <w:top w:val="single" w:sz="4" w:space="1" w:color="auto"/>
      </w:pBdr>
      <w:tabs>
        <w:tab w:val="right" w:pos="15309"/>
      </w:tabs>
      <w:adjustRightInd w:val="0"/>
      <w:spacing w:line="216" w:lineRule="atLeast"/>
    </w:pPr>
    <w:rPr>
      <w:rFonts w:asciiTheme="minorHAnsi" w:eastAsiaTheme="minorHAnsi" w:hAnsiTheme="minorHAnsi" w:cstheme="minorBidi"/>
      <w:b/>
      <w:color w:val="00558C"/>
      <w:sz w:val="15"/>
      <w:lang w:eastAsia="en-US"/>
    </w:rPr>
  </w:style>
  <w:style w:type="paragraph" w:customStyle="1" w:styleId="Documentnumber">
    <w:name w:val="Document number"/>
    <w:basedOn w:val="Normal"/>
    <w:next w:val="Normal"/>
    <w:rsid w:val="00633894"/>
    <w:pPr>
      <w:spacing w:line="216" w:lineRule="atLeast"/>
    </w:pPr>
    <w:rPr>
      <w:rFonts w:asciiTheme="minorHAnsi" w:eastAsiaTheme="minorHAnsi" w:hAnsiTheme="minorHAnsi" w:cstheme="minorBidi"/>
      <w:caps/>
      <w:color w:val="00558C"/>
      <w:sz w:val="50"/>
      <w:lang w:eastAsia="en-US"/>
    </w:rPr>
  </w:style>
  <w:style w:type="paragraph" w:customStyle="1" w:styleId="Documentdate">
    <w:name w:val="Document date"/>
    <w:basedOn w:val="Normal"/>
    <w:rsid w:val="00633894"/>
    <w:pPr>
      <w:spacing w:line="216" w:lineRule="atLeast"/>
    </w:pPr>
    <w:rPr>
      <w:rFonts w:asciiTheme="minorHAnsi" w:eastAsiaTheme="minorHAnsi" w:hAnsiTheme="minorHAnsi" w:cstheme="minorBidi"/>
      <w:b/>
      <w:color w:val="00558C"/>
      <w:sz w:val="28"/>
      <w:lang w:eastAsia="en-US"/>
    </w:rPr>
  </w:style>
  <w:style w:type="paragraph" w:customStyle="1" w:styleId="Footerportrait">
    <w:name w:val="Footer portrait"/>
    <w:basedOn w:val="Normal"/>
    <w:rsid w:val="00633894"/>
    <w:pPr>
      <w:pBdr>
        <w:top w:val="single" w:sz="4" w:space="1" w:color="auto"/>
      </w:pBdr>
      <w:tabs>
        <w:tab w:val="right" w:pos="10206"/>
      </w:tabs>
      <w:spacing w:line="216" w:lineRule="atLeast"/>
    </w:pPr>
    <w:rPr>
      <w:rFonts w:asciiTheme="minorHAnsi" w:eastAsiaTheme="minorHAnsi" w:hAnsiTheme="minorHAnsi" w:cstheme="minorBidi"/>
      <w:b/>
      <w:noProof/>
      <w:color w:val="00558C"/>
      <w:sz w:val="15"/>
      <w:lang w:val="en-US" w:eastAsia="en-US"/>
    </w:rPr>
  </w:style>
  <w:style w:type="paragraph" w:customStyle="1" w:styleId="Documentname">
    <w:name w:val="Document name"/>
    <w:basedOn w:val="Documenttype"/>
    <w:rsid w:val="00633894"/>
    <w:pPr>
      <w:ind w:left="0" w:right="0"/>
    </w:pPr>
    <w:rPr>
      <w:b w:val="0"/>
      <w:color w:val="00558C"/>
    </w:rPr>
  </w:style>
  <w:style w:type="paragraph" w:customStyle="1" w:styleId="ANNEXGHEAD1">
    <w:name w:val="ANNEX G HEAD 1"/>
    <w:basedOn w:val="Normal"/>
    <w:next w:val="Heading1separatationline"/>
    <w:rsid w:val="00633894"/>
    <w:pPr>
      <w:numPr>
        <w:numId w:val="19"/>
      </w:numPr>
      <w:spacing w:before="240" w:after="120" w:line="216" w:lineRule="atLeast"/>
    </w:pPr>
    <w:rPr>
      <w:rFonts w:asciiTheme="minorHAnsi" w:eastAsiaTheme="minorHAnsi" w:hAnsiTheme="minorHAnsi" w:cstheme="minorBidi"/>
      <w:b/>
      <w:color w:val="407EC9"/>
      <w:sz w:val="28"/>
      <w:lang w:eastAsia="en-US"/>
    </w:rPr>
  </w:style>
  <w:style w:type="paragraph" w:customStyle="1" w:styleId="ANNEXGHEAD2">
    <w:name w:val="ANNEX G HEAD 2"/>
    <w:basedOn w:val="Normal"/>
    <w:next w:val="Heading2separationline"/>
    <w:rsid w:val="00633894"/>
    <w:pPr>
      <w:numPr>
        <w:ilvl w:val="1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sz w:val="24"/>
      <w:lang w:eastAsia="en-US"/>
    </w:rPr>
  </w:style>
  <w:style w:type="paragraph" w:customStyle="1" w:styleId="ANNEXGHEAD3">
    <w:name w:val="ANNEX G HEAD 3"/>
    <w:basedOn w:val="Normal"/>
    <w:next w:val="BodyText"/>
    <w:rsid w:val="00633894"/>
    <w:pPr>
      <w:numPr>
        <w:ilvl w:val="2"/>
        <w:numId w:val="19"/>
      </w:numPr>
      <w:spacing w:line="216" w:lineRule="atLeast"/>
    </w:pPr>
    <w:rPr>
      <w:rFonts w:asciiTheme="minorHAnsi" w:eastAsiaTheme="minorHAnsi" w:hAnsiTheme="minorHAnsi" w:cstheme="minorBidi"/>
      <w:b/>
      <w:smallCaps/>
      <w:color w:val="407EC9"/>
      <w:lang w:eastAsia="en-US"/>
    </w:rPr>
  </w:style>
  <w:style w:type="paragraph" w:customStyle="1" w:styleId="AnnexGHead4">
    <w:name w:val="Annex G Head 4"/>
    <w:basedOn w:val="Normal"/>
    <w:next w:val="BodyText"/>
    <w:rsid w:val="00633894"/>
    <w:pPr>
      <w:numPr>
        <w:ilvl w:val="3"/>
        <w:numId w:val="19"/>
      </w:numPr>
      <w:spacing w:line="216" w:lineRule="atLeast"/>
    </w:pPr>
    <w:rPr>
      <w:rFonts w:asciiTheme="minorHAnsi" w:eastAsiaTheme="minorHAnsi" w:hAnsiTheme="minorHAnsi" w:cstheme="minorBidi"/>
      <w:b/>
      <w:color w:val="407EC9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633894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C382-5D6C-4D53-A3D7-CE907898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4</cp:revision>
  <cp:lastPrinted>2019-01-25T05:31:00Z</cp:lastPrinted>
  <dcterms:created xsi:type="dcterms:W3CDTF">2019-02-02T11:26:00Z</dcterms:created>
  <dcterms:modified xsi:type="dcterms:W3CDTF">2019-02-02T11:37:00Z</dcterms:modified>
</cp:coreProperties>
</file>